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1F63" w14:textId="77777777" w:rsidR="00662329" w:rsidRDefault="00662329" w:rsidP="00662329">
      <w:pPr>
        <w:spacing w:after="0" w:line="240" w:lineRule="auto"/>
        <w:contextualSpacing/>
        <w:jc w:val="center"/>
        <w:outlineLvl w:val="1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MWIS HOSTS WEBINAR ON “BUSINESS, FINANCIAL REPORTING,</w:t>
      </w:r>
    </w:p>
    <w:p w14:paraId="7708A866" w14:textId="7B0BE9BC" w:rsidR="00D513C9" w:rsidRPr="00C806A0" w:rsidRDefault="00662329" w:rsidP="00662329">
      <w:pPr>
        <w:spacing w:after="0" w:line="240" w:lineRule="auto"/>
        <w:contextualSpacing/>
        <w:jc w:val="center"/>
        <w:outlineLvl w:val="1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AND TAX TIPS FOR CONSTRUCTION FIRMS”</w:t>
      </w:r>
    </w:p>
    <w:p w14:paraId="1449D42B" w14:textId="77777777" w:rsidR="00C806A0" w:rsidRDefault="00C806A0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52E239EB" w14:textId="77777777" w:rsidR="00662329" w:rsidRPr="00C806A0" w:rsidRDefault="0066232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EB5B63E" w14:textId="77777777" w:rsidR="00662329" w:rsidRDefault="00D513C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Strong financial management is essential for contractors looking to build sustainable businesses, improve cash flow, and position themselves for future growth. </w:t>
      </w:r>
    </w:p>
    <w:p w14:paraId="54D63184" w14:textId="77777777" w:rsidR="00662329" w:rsidRDefault="0066232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231395B" w14:textId="7F8A4DDF" w:rsidR="00D513C9" w:rsidRPr="00C806A0" w:rsidRDefault="0066232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This issue was highlighted during </w:t>
      </w:r>
      <w:r w:rsidR="000B14D8">
        <w:rPr>
          <w:rFonts w:ascii="Arial" w:eastAsia="Times New Roman" w:hAnsi="Arial" w:cs="Arial"/>
          <w:kern w:val="0"/>
          <w14:ligatures w14:val="none"/>
        </w:rPr>
        <w:t>an</w:t>
      </w:r>
      <w:r>
        <w:rPr>
          <w:rFonts w:ascii="Arial" w:eastAsia="Times New Roman" w:hAnsi="Arial" w:cs="Arial"/>
          <w:kern w:val="0"/>
          <w14:ligatures w14:val="none"/>
        </w:rPr>
        <w:t xml:space="preserve"> August 6 workshop entitled, “Business, Financial Reporting, and Tax Tips for Construction Firms.”  The webinar was led by </w:t>
      </w:r>
      <w:r w:rsidR="00D513C9" w:rsidRPr="00C806A0">
        <w:rPr>
          <w:rFonts w:ascii="Arial" w:eastAsia="Times New Roman" w:hAnsi="Arial" w:cs="Arial"/>
          <w:kern w:val="0"/>
          <w14:ligatures w14:val="none"/>
        </w:rPr>
        <w:t>construction industry CPA Glenn Carniello</w:t>
      </w:r>
      <w:r>
        <w:rPr>
          <w:rFonts w:ascii="Arial" w:eastAsia="Times New Roman" w:hAnsi="Arial" w:cs="Arial"/>
          <w:kern w:val="0"/>
          <w14:ligatures w14:val="none"/>
        </w:rPr>
        <w:t>, who</w:t>
      </w:r>
      <w:r w:rsidR="00D513C9" w:rsidRPr="00C806A0">
        <w:rPr>
          <w:rFonts w:ascii="Arial" w:eastAsia="Times New Roman" w:hAnsi="Arial" w:cs="Arial"/>
          <w:kern w:val="0"/>
          <w14:ligatures w14:val="none"/>
        </w:rPr>
        <w:t xml:space="preserve"> shared practical strategies contractors can use to better understand their financial performance and make more informed business decisions.</w:t>
      </w:r>
      <w:r w:rsidR="00B43370">
        <w:rPr>
          <w:rFonts w:ascii="Arial" w:eastAsia="Times New Roman" w:hAnsi="Arial" w:cs="Arial"/>
          <w:kern w:val="0"/>
          <w14:ligatures w14:val="none"/>
        </w:rPr>
        <w:t xml:space="preserve">  The webinar was offered by Merriwether &amp; Williams Insurance Services (MWIS), a Hub International company, which administers Contractor Development and Bonding Programs for various municipalities interested in assisting small and local construction contractors.</w:t>
      </w:r>
    </w:p>
    <w:p w14:paraId="5E89101D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1662A3F6" w14:textId="77777777" w:rsidR="00D813CF" w:rsidRDefault="00D813CF" w:rsidP="00D813CF">
      <w:pPr>
        <w:pStyle w:val="NormalWeb"/>
        <w:jc w:val="center"/>
      </w:pPr>
      <w:r>
        <w:rPr>
          <w:noProof/>
        </w:rPr>
        <w:drawing>
          <wp:inline distT="0" distB="0" distL="0" distR="0" wp14:anchorId="6138E19E" wp14:editId="3883E23A">
            <wp:extent cx="4023360" cy="224147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2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E164" w14:textId="5690819A" w:rsidR="00D813CF" w:rsidRDefault="00D813CF" w:rsidP="00D813CF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Tools for Managing a Business</w:t>
      </w:r>
    </w:p>
    <w:p w14:paraId="16F2906E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31C4F671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55722BE7" w14:textId="24E22CFA" w:rsidR="00D513C9" w:rsidRPr="00C806A0" w:rsidRDefault="00D513C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One of the key themes of the workshop was the importance of accurate and timely financial reporting.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Rather than viewing financial statements simply as documents required by banks, bonding companies, or accountants,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Carniello encouraged contractors to use them as tools for managing their businesses.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>Regularly reviewing balance sheets, income statements, cash flow statements, and job-cost reports can help contractors identify trends and understand which projects, customers, and areas of their operations are generating the strongest results.</w:t>
      </w:r>
    </w:p>
    <w:p w14:paraId="28C43FC7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180B2093" w14:textId="44F2917D" w:rsidR="00D513C9" w:rsidRDefault="0066232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Mr. </w:t>
      </w:r>
      <w:r w:rsidR="00D513C9" w:rsidRPr="00C806A0">
        <w:rPr>
          <w:rFonts w:ascii="Arial" w:eastAsia="Times New Roman" w:hAnsi="Arial" w:cs="Arial"/>
          <w:kern w:val="0"/>
          <w14:ligatures w14:val="none"/>
        </w:rPr>
        <w:t xml:space="preserve">Carniello also discussed percentage-of-completion accounting, an important concept for construction businesses. 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13C9" w:rsidRPr="00C806A0">
        <w:rPr>
          <w:rFonts w:ascii="Arial" w:eastAsia="Times New Roman" w:hAnsi="Arial" w:cs="Arial"/>
          <w:kern w:val="0"/>
          <w14:ligatures w14:val="none"/>
        </w:rPr>
        <w:t xml:space="preserve">Using the cost-to-cost method, contractors can compare the costs incurred on a project with the total estimated cost to determine how much of the project has been completed. 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13C9" w:rsidRPr="00C806A0">
        <w:rPr>
          <w:rFonts w:ascii="Arial" w:eastAsia="Times New Roman" w:hAnsi="Arial" w:cs="Arial"/>
          <w:kern w:val="0"/>
          <w14:ligatures w14:val="none"/>
        </w:rPr>
        <w:t>This provides a clearer picture of project performance than simply looking at how much has been billed or collected.</w:t>
      </w:r>
    </w:p>
    <w:p w14:paraId="548255A5" w14:textId="77777777" w:rsidR="00C806A0" w:rsidRDefault="00C806A0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7DED7134" w14:textId="60C820F1" w:rsidR="00D513C9" w:rsidRPr="00C806A0" w:rsidRDefault="00D513C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Cash flow was another major focus.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Contractors often pay employees and other project expenses well before receiving payment from customers, making strong billing practices </w:t>
      </w:r>
      <w:proofErr w:type="gramStart"/>
      <w:r w:rsidRPr="00C806A0">
        <w:rPr>
          <w:rFonts w:ascii="Arial" w:eastAsia="Times New Roman" w:hAnsi="Arial" w:cs="Arial"/>
          <w:kern w:val="0"/>
          <w14:ligatures w14:val="none"/>
        </w:rPr>
        <w:t>especially</w:t>
      </w:r>
      <w:proofErr w:type="gramEnd"/>
      <w:r w:rsidRPr="00C806A0">
        <w:rPr>
          <w:rFonts w:ascii="Arial" w:eastAsia="Times New Roman" w:hAnsi="Arial" w:cs="Arial"/>
          <w:kern w:val="0"/>
          <w14:ligatures w14:val="none"/>
        </w:rPr>
        <w:t xml:space="preserve"> important.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“You want to get bills out early and often,”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C806A0">
        <w:rPr>
          <w:rFonts w:ascii="Arial" w:eastAsia="Times New Roman" w:hAnsi="Arial" w:cs="Arial"/>
          <w:kern w:val="0"/>
          <w14:ligatures w14:val="none"/>
        </w:rPr>
        <w:t>Carniello told participants, encouraging contractors to invoice as soon as their contracts allow rather than unnecessarily waiting until the end of a project.</w:t>
      </w:r>
    </w:p>
    <w:p w14:paraId="0B373D22" w14:textId="77777777" w:rsidR="00C806A0" w:rsidRDefault="00C806A0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B84CD7C" w14:textId="77777777" w:rsidR="00D813CF" w:rsidRDefault="00D813CF" w:rsidP="00D813CF">
      <w:pPr>
        <w:pStyle w:val="NormalWeb"/>
        <w:jc w:val="center"/>
      </w:pPr>
      <w:r>
        <w:rPr>
          <w:noProof/>
        </w:rPr>
        <w:drawing>
          <wp:inline distT="0" distB="0" distL="0" distR="0" wp14:anchorId="20CBCA84" wp14:editId="3BA9BFF4">
            <wp:extent cx="2834640" cy="2834640"/>
            <wp:effectExtent l="0" t="0" r="381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F8617" w14:textId="4225CFCB" w:rsidR="00D813CF" w:rsidRDefault="00D813CF" w:rsidP="00D813CF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“You need a good bank. </w:t>
      </w:r>
      <w:r>
        <w:rPr>
          <w:rFonts w:ascii="Arial" w:eastAsia="Times New Roman" w:hAnsi="Arial" w:cs="Arial"/>
          <w:kern w:val="0"/>
          <w14:ligatures w14:val="none"/>
        </w:rPr>
        <w:t xml:space="preserve"> You </w:t>
      </w:r>
      <w:r w:rsidRPr="00C806A0">
        <w:rPr>
          <w:rFonts w:ascii="Arial" w:eastAsia="Times New Roman" w:hAnsi="Arial" w:cs="Arial"/>
          <w:kern w:val="0"/>
          <w14:ligatures w14:val="none"/>
        </w:rPr>
        <w:t>need a good bond</w:t>
      </w:r>
    </w:p>
    <w:p w14:paraId="7C6F20FB" w14:textId="10C59C5D" w:rsidR="00D813CF" w:rsidRPr="00C806A0" w:rsidRDefault="00D813CF" w:rsidP="00D813CF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agent. </w:t>
      </w:r>
      <w:r>
        <w:rPr>
          <w:rFonts w:ascii="Arial" w:eastAsia="Times New Roman" w:hAnsi="Arial" w:cs="Arial"/>
          <w:kern w:val="0"/>
          <w14:ligatures w14:val="none"/>
        </w:rPr>
        <w:t xml:space="preserve"> You </w:t>
      </w:r>
      <w:r w:rsidRPr="00C806A0">
        <w:rPr>
          <w:rFonts w:ascii="Arial" w:eastAsia="Times New Roman" w:hAnsi="Arial" w:cs="Arial"/>
          <w:kern w:val="0"/>
          <w14:ligatures w14:val="none"/>
        </w:rPr>
        <w:t>need a good attorney.”</w:t>
      </w:r>
    </w:p>
    <w:p w14:paraId="33822ABC" w14:textId="77777777" w:rsidR="00D813CF" w:rsidRDefault="00D813CF" w:rsidP="00D813CF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F8FBAFD" w14:textId="2DDA3F10" w:rsidR="00D813CF" w:rsidRPr="00D813CF" w:rsidRDefault="00D813CF" w:rsidP="00D813CF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D813CF">
        <w:rPr>
          <w:rFonts w:ascii="Arial" w:eastAsia="Times New Roman" w:hAnsi="Arial" w:cs="Arial"/>
          <w:kern w:val="0"/>
          <w14:ligatures w14:val="none"/>
        </w:rPr>
        <w:t>-- Glenn Carniello, CPA, and webinar presenter</w:t>
      </w:r>
    </w:p>
    <w:p w14:paraId="3BEB393D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4987590C" w14:textId="77777777" w:rsidR="00D813CF" w:rsidRDefault="00D813CF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191CD4E0" w14:textId="296B3F3E" w:rsidR="00D513C9" w:rsidRPr="00C806A0" w:rsidRDefault="00D513C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The session also emphasized the importance of having the right professionals </w:t>
      </w:r>
      <w:proofErr w:type="gramStart"/>
      <w:r w:rsidRPr="00C806A0">
        <w:rPr>
          <w:rFonts w:ascii="Arial" w:eastAsia="Times New Roman" w:hAnsi="Arial" w:cs="Arial"/>
          <w:kern w:val="0"/>
          <w14:ligatures w14:val="none"/>
        </w:rPr>
        <w:t>supporting</w:t>
      </w:r>
      <w:proofErr w:type="gramEnd"/>
      <w:r w:rsidRPr="00C806A0">
        <w:rPr>
          <w:rFonts w:ascii="Arial" w:eastAsia="Times New Roman" w:hAnsi="Arial" w:cs="Arial"/>
          <w:kern w:val="0"/>
          <w14:ligatures w14:val="none"/>
        </w:rPr>
        <w:t xml:space="preserve"> the business.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Contractors do not have to become accounting experts themselves, but having knowledgeable CPAs, bankers, bond agents, attorneys, and other advisors who understand the construction industry can become increasingly important as a company grows.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As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Carniello emphasized when discussing the importance of building a strong professional team, “You need a good bank. </w:t>
      </w:r>
      <w:r w:rsidR="00D813CF">
        <w:rPr>
          <w:rFonts w:ascii="Arial" w:eastAsia="Times New Roman" w:hAnsi="Arial" w:cs="Arial"/>
          <w:kern w:val="0"/>
          <w14:ligatures w14:val="none"/>
        </w:rPr>
        <w:t xml:space="preserve">You </w:t>
      </w:r>
      <w:r w:rsidRPr="00C806A0">
        <w:rPr>
          <w:rFonts w:ascii="Arial" w:eastAsia="Times New Roman" w:hAnsi="Arial" w:cs="Arial"/>
          <w:kern w:val="0"/>
          <w14:ligatures w14:val="none"/>
        </w:rPr>
        <w:t xml:space="preserve">need a good bond agent. </w:t>
      </w:r>
      <w:r w:rsidR="00D813CF">
        <w:rPr>
          <w:rFonts w:ascii="Arial" w:eastAsia="Times New Roman" w:hAnsi="Arial" w:cs="Arial"/>
          <w:kern w:val="0"/>
          <w14:ligatures w14:val="none"/>
        </w:rPr>
        <w:t xml:space="preserve">You </w:t>
      </w:r>
      <w:r w:rsidRPr="00C806A0">
        <w:rPr>
          <w:rFonts w:ascii="Arial" w:eastAsia="Times New Roman" w:hAnsi="Arial" w:cs="Arial"/>
          <w:kern w:val="0"/>
          <w14:ligatures w14:val="none"/>
        </w:rPr>
        <w:t>need a good attorney.”</w:t>
      </w:r>
    </w:p>
    <w:p w14:paraId="2C756E7A" w14:textId="77777777" w:rsidR="00C806A0" w:rsidRDefault="00C806A0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021F47F5" w14:textId="32EFA698" w:rsidR="00D513C9" w:rsidRDefault="00D513C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C806A0">
        <w:rPr>
          <w:rFonts w:ascii="Arial" w:eastAsia="Times New Roman" w:hAnsi="Arial" w:cs="Arial"/>
          <w:kern w:val="0"/>
          <w14:ligatures w14:val="none"/>
        </w:rPr>
        <w:t xml:space="preserve">Ultimately, strong financial reporting is about more than compliance. </w:t>
      </w:r>
      <w:r w:rsidR="0066232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806A0">
        <w:rPr>
          <w:rFonts w:ascii="Arial" w:eastAsia="Times New Roman" w:hAnsi="Arial" w:cs="Arial"/>
          <w:kern w:val="0"/>
          <w14:ligatures w14:val="none"/>
        </w:rPr>
        <w:t>By understanding their numbers, monitoring job costs, improving billing practices, and surrounding themselves with knowledgeable advisors, contractors can gain greater control over their businesses and make better-informed decisions as they pursue new opportunities and long-term growth.</w:t>
      </w:r>
    </w:p>
    <w:p w14:paraId="24D4EBC8" w14:textId="77777777" w:rsidR="00662329" w:rsidRPr="00C806A0" w:rsidRDefault="00662329" w:rsidP="00C806A0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4EE1E292" w14:textId="470A53B2" w:rsidR="00B43370" w:rsidRDefault="00B43370" w:rsidP="00C806A0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For more information on MWIS’s </w:t>
      </w:r>
      <w:r w:rsidRPr="00B43370">
        <w:rPr>
          <w:rFonts w:ascii="Arial" w:hAnsi="Arial" w:cs="Arial"/>
        </w:rPr>
        <w:t>Contractor Development and Bonding Programs</w:t>
      </w:r>
      <w:r>
        <w:rPr>
          <w:rFonts w:ascii="Arial" w:hAnsi="Arial" w:cs="Arial"/>
        </w:rPr>
        <w:t xml:space="preserve">, go online to </w:t>
      </w:r>
      <w:hyperlink r:id="rId10" w:history="1">
        <w:r w:rsidRPr="00BD726A">
          <w:rPr>
            <w:rStyle w:val="Hyperlink"/>
            <w:rFonts w:ascii="Arial" w:hAnsi="Arial" w:cs="Arial"/>
          </w:rPr>
          <w:t>www.imwis.com</w:t>
        </w:r>
      </w:hyperlink>
      <w:r>
        <w:rPr>
          <w:rFonts w:ascii="Arial" w:hAnsi="Arial" w:cs="Arial"/>
        </w:rPr>
        <w:t>.</w:t>
      </w:r>
    </w:p>
    <w:p w14:paraId="23ED0BEE" w14:textId="77777777" w:rsidR="00B43370" w:rsidRDefault="00B43370" w:rsidP="00C806A0">
      <w:pPr>
        <w:spacing w:after="0" w:line="240" w:lineRule="auto"/>
        <w:contextualSpacing/>
        <w:rPr>
          <w:rFonts w:ascii="Arial" w:hAnsi="Arial" w:cs="Arial"/>
        </w:rPr>
      </w:pPr>
    </w:p>
    <w:sectPr w:rsidR="00B43370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440B" w14:textId="77777777" w:rsidR="004B0D4A" w:rsidRDefault="004B0D4A" w:rsidP="00C806A0">
      <w:pPr>
        <w:spacing w:after="0" w:line="240" w:lineRule="auto"/>
      </w:pPr>
      <w:r>
        <w:separator/>
      </w:r>
    </w:p>
  </w:endnote>
  <w:endnote w:type="continuationSeparator" w:id="0">
    <w:p w14:paraId="2B048DA6" w14:textId="77777777" w:rsidR="004B0D4A" w:rsidRDefault="004B0D4A" w:rsidP="00C80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736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CADF6B" w14:textId="7BD029BF" w:rsidR="00C806A0" w:rsidRDefault="00C806A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ABC392" w14:textId="77777777" w:rsidR="00C806A0" w:rsidRDefault="00C8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BD738" w14:textId="77777777" w:rsidR="004B0D4A" w:rsidRDefault="004B0D4A" w:rsidP="00C806A0">
      <w:pPr>
        <w:spacing w:after="0" w:line="240" w:lineRule="auto"/>
      </w:pPr>
      <w:r>
        <w:separator/>
      </w:r>
    </w:p>
  </w:footnote>
  <w:footnote w:type="continuationSeparator" w:id="0">
    <w:p w14:paraId="20890D5E" w14:textId="77777777" w:rsidR="004B0D4A" w:rsidRDefault="004B0D4A" w:rsidP="00C80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2269"/>
    <w:multiLevelType w:val="hybridMultilevel"/>
    <w:tmpl w:val="DCF8ABFC"/>
    <w:lvl w:ilvl="0" w:tplc="21EA9A9C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1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C9"/>
    <w:rsid w:val="00031B46"/>
    <w:rsid w:val="000B14D8"/>
    <w:rsid w:val="004B0D4A"/>
    <w:rsid w:val="00662329"/>
    <w:rsid w:val="00914257"/>
    <w:rsid w:val="00996FE2"/>
    <w:rsid w:val="00A26087"/>
    <w:rsid w:val="00AD0914"/>
    <w:rsid w:val="00B06FEF"/>
    <w:rsid w:val="00B43370"/>
    <w:rsid w:val="00C733CA"/>
    <w:rsid w:val="00C806A0"/>
    <w:rsid w:val="00CA3191"/>
    <w:rsid w:val="00D513C9"/>
    <w:rsid w:val="00D813CF"/>
    <w:rsid w:val="00EF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EB378"/>
  <w15:chartTrackingRefBased/>
  <w15:docId w15:val="{2DCBADCC-6437-4CF9-9CAC-AA64FFD1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3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0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6A0"/>
  </w:style>
  <w:style w:type="paragraph" w:styleId="Footer">
    <w:name w:val="footer"/>
    <w:basedOn w:val="Normal"/>
    <w:link w:val="FooterChar"/>
    <w:uiPriority w:val="99"/>
    <w:unhideWhenUsed/>
    <w:rsid w:val="00C80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6A0"/>
  </w:style>
  <w:style w:type="character" w:styleId="Hyperlink">
    <w:name w:val="Hyperlink"/>
    <w:basedOn w:val="DefaultParagraphFont"/>
    <w:uiPriority w:val="99"/>
    <w:unhideWhenUsed/>
    <w:rsid w:val="00B433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3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1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mwi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2A802-291F-4006-9D1D-BF4D373E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Hanna</dc:creator>
  <cp:keywords/>
  <dc:description/>
  <cp:lastModifiedBy>Calvin Naito</cp:lastModifiedBy>
  <cp:revision>8</cp:revision>
  <cp:lastPrinted>2026-08-18T21:19:00Z</cp:lastPrinted>
  <dcterms:created xsi:type="dcterms:W3CDTF">2026-08-17T21:29:00Z</dcterms:created>
  <dcterms:modified xsi:type="dcterms:W3CDTF">2026-08-18T21:19:00Z</dcterms:modified>
</cp:coreProperties>
</file>