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8A711" w14:textId="6CEA503E" w:rsidR="006052DF" w:rsidRDefault="006052DF" w:rsidP="00C34D79">
      <w:pPr>
        <w:spacing w:after="0" w:line="240" w:lineRule="auto"/>
        <w:contextualSpacing/>
        <w:jc w:val="center"/>
        <w:rPr>
          <w:rFonts w:ascii="Arial" w:hAnsi="Arial" w:cs="Arial"/>
        </w:rPr>
      </w:pPr>
      <w:r>
        <w:rPr>
          <w:rFonts w:ascii="Arial" w:hAnsi="Arial" w:cs="Arial"/>
        </w:rPr>
        <w:t xml:space="preserve">MWIS </w:t>
      </w:r>
      <w:r w:rsidR="0022732F">
        <w:rPr>
          <w:rFonts w:ascii="Arial" w:hAnsi="Arial" w:cs="Arial"/>
        </w:rPr>
        <w:t>CO-</w:t>
      </w:r>
      <w:r>
        <w:rPr>
          <w:rFonts w:ascii="Arial" w:hAnsi="Arial" w:cs="Arial"/>
        </w:rPr>
        <w:t>HOSTS WEBINAR ON “PRACTICES FOR</w:t>
      </w:r>
    </w:p>
    <w:p w14:paraId="2396D5EF" w14:textId="49FE18F5" w:rsidR="00C34D79" w:rsidRPr="00C34D79" w:rsidRDefault="006052DF" w:rsidP="00C34D79">
      <w:pPr>
        <w:spacing w:after="0" w:line="240" w:lineRule="auto"/>
        <w:contextualSpacing/>
        <w:jc w:val="center"/>
        <w:rPr>
          <w:rFonts w:ascii="Arial" w:hAnsi="Arial" w:cs="Arial"/>
        </w:rPr>
      </w:pPr>
      <w:r>
        <w:rPr>
          <w:rFonts w:ascii="Arial" w:hAnsi="Arial" w:cs="Arial"/>
        </w:rPr>
        <w:t>PROGRESS IN SMALL BUSINESS INCLUSION”</w:t>
      </w:r>
    </w:p>
    <w:p w14:paraId="687CDB71" w14:textId="77777777" w:rsidR="00C34D79" w:rsidRDefault="00C34D79" w:rsidP="00C34D79">
      <w:pPr>
        <w:spacing w:after="0" w:line="240" w:lineRule="auto"/>
        <w:contextualSpacing/>
        <w:rPr>
          <w:rFonts w:ascii="Arial" w:hAnsi="Arial" w:cs="Arial"/>
        </w:rPr>
      </w:pPr>
    </w:p>
    <w:p w14:paraId="0310D6A1" w14:textId="77777777" w:rsidR="00C34D79" w:rsidRPr="00C34D79" w:rsidRDefault="00C34D79" w:rsidP="00C34D79">
      <w:pPr>
        <w:spacing w:after="0" w:line="240" w:lineRule="auto"/>
        <w:contextualSpacing/>
        <w:rPr>
          <w:rFonts w:ascii="Arial" w:hAnsi="Arial" w:cs="Arial"/>
        </w:rPr>
      </w:pPr>
    </w:p>
    <w:p w14:paraId="32D9B18C" w14:textId="3722DD94" w:rsidR="0022732F" w:rsidRDefault="00540A34" w:rsidP="00C34D79">
      <w:pPr>
        <w:spacing w:after="0" w:line="240" w:lineRule="auto"/>
        <w:contextualSpacing/>
        <w:rPr>
          <w:rFonts w:ascii="Arial" w:hAnsi="Arial" w:cs="Arial"/>
        </w:rPr>
      </w:pPr>
      <w:r w:rsidRPr="00C34D79">
        <w:rPr>
          <w:rFonts w:ascii="Arial" w:hAnsi="Arial" w:cs="Arial"/>
        </w:rPr>
        <w:t xml:space="preserve">On July 9, Merriwether &amp; Williams Insurance Services (MWIS), a Hub International company, joined with BBC Research and Consulting for </w:t>
      </w:r>
      <w:r w:rsidR="0022732F">
        <w:rPr>
          <w:rFonts w:ascii="Arial" w:hAnsi="Arial" w:cs="Arial"/>
        </w:rPr>
        <w:t xml:space="preserve">a webinar entitled, </w:t>
      </w:r>
      <w:r w:rsidR="0022732F" w:rsidRPr="00C34D79">
        <w:rPr>
          <w:rFonts w:ascii="Arial" w:hAnsi="Arial" w:cs="Arial"/>
        </w:rPr>
        <w:t>"Practices for Progress in Small Business Inclusion</w:t>
      </w:r>
      <w:r w:rsidR="0022732F">
        <w:rPr>
          <w:rFonts w:ascii="Arial" w:hAnsi="Arial" w:cs="Arial"/>
        </w:rPr>
        <w:t xml:space="preserve">,” which was </w:t>
      </w:r>
      <w:r w:rsidRPr="00C34D79">
        <w:rPr>
          <w:rFonts w:ascii="Arial" w:hAnsi="Arial" w:cs="Arial"/>
        </w:rPr>
        <w:t xml:space="preserve">the second installment of </w:t>
      </w:r>
      <w:r w:rsidR="0022732F">
        <w:rPr>
          <w:rFonts w:ascii="Arial" w:hAnsi="Arial" w:cs="Arial"/>
        </w:rPr>
        <w:t xml:space="preserve">a </w:t>
      </w:r>
      <w:r w:rsidR="002F3C88" w:rsidRPr="00C34D79">
        <w:rPr>
          <w:rFonts w:ascii="Arial" w:hAnsi="Arial" w:cs="Arial"/>
        </w:rPr>
        <w:t>three</w:t>
      </w:r>
      <w:r w:rsidR="0022732F">
        <w:rPr>
          <w:rFonts w:ascii="Arial" w:hAnsi="Arial" w:cs="Arial"/>
        </w:rPr>
        <w:t>-p</w:t>
      </w:r>
      <w:r w:rsidR="002F3C88" w:rsidRPr="00C34D79">
        <w:rPr>
          <w:rFonts w:ascii="Arial" w:hAnsi="Arial" w:cs="Arial"/>
        </w:rPr>
        <w:t>art</w:t>
      </w:r>
      <w:r w:rsidRPr="00C34D79">
        <w:rPr>
          <w:rFonts w:ascii="Arial" w:hAnsi="Arial" w:cs="Arial"/>
        </w:rPr>
        <w:t xml:space="preserve"> "Policies, Practices, </w:t>
      </w:r>
      <w:r w:rsidR="0022732F">
        <w:rPr>
          <w:rFonts w:ascii="Arial" w:hAnsi="Arial" w:cs="Arial"/>
        </w:rPr>
        <w:t xml:space="preserve">and </w:t>
      </w:r>
      <w:r w:rsidRPr="00C34D79">
        <w:rPr>
          <w:rFonts w:ascii="Arial" w:hAnsi="Arial" w:cs="Arial"/>
        </w:rPr>
        <w:t>Programs" webinar series</w:t>
      </w:r>
      <w:r w:rsidR="0022732F">
        <w:rPr>
          <w:rFonts w:ascii="Arial" w:hAnsi="Arial" w:cs="Arial"/>
        </w:rPr>
        <w:t>.</w:t>
      </w:r>
    </w:p>
    <w:p w14:paraId="2A835122" w14:textId="77777777" w:rsidR="00C34D79" w:rsidRDefault="00C34D79" w:rsidP="00C34D79">
      <w:pPr>
        <w:spacing w:after="0" w:line="240" w:lineRule="auto"/>
        <w:contextualSpacing/>
        <w:rPr>
          <w:rFonts w:ascii="Arial" w:hAnsi="Arial" w:cs="Arial"/>
        </w:rPr>
      </w:pPr>
    </w:p>
    <w:p w14:paraId="4650CCB7" w14:textId="77777777" w:rsidR="00C34D79" w:rsidRPr="00C34D79" w:rsidRDefault="00C34D79" w:rsidP="00C34D79">
      <w:pPr>
        <w:spacing w:after="0" w:line="240" w:lineRule="auto"/>
        <w:contextualSpacing/>
        <w:rPr>
          <w:rFonts w:ascii="Arial" w:hAnsi="Arial" w:cs="Arial"/>
        </w:rPr>
      </w:pPr>
    </w:p>
    <w:p w14:paraId="4FAEF712" w14:textId="06494762" w:rsidR="002F3C88" w:rsidRPr="00C34D79" w:rsidRDefault="00A3116C" w:rsidP="00C34D79">
      <w:pPr>
        <w:spacing w:after="0" w:line="240" w:lineRule="auto"/>
        <w:contextualSpacing/>
        <w:jc w:val="center"/>
        <w:rPr>
          <w:rFonts w:ascii="Arial" w:hAnsi="Arial" w:cs="Arial"/>
        </w:rPr>
      </w:pPr>
      <w:r w:rsidRPr="00C34D79">
        <w:rPr>
          <w:rFonts w:ascii="Arial" w:hAnsi="Arial" w:cs="Arial"/>
          <w:noProof/>
        </w:rPr>
        <w:drawing>
          <wp:inline distT="0" distB="0" distL="0" distR="0" wp14:anchorId="60CBAD23" wp14:editId="38520659">
            <wp:extent cx="3794760" cy="2134958"/>
            <wp:effectExtent l="0" t="0" r="0" b="0"/>
            <wp:docPr id="10591260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01911" cy="2138981"/>
                    </a:xfrm>
                    <a:prstGeom prst="rect">
                      <a:avLst/>
                    </a:prstGeom>
                    <a:noFill/>
                    <a:ln>
                      <a:noFill/>
                    </a:ln>
                  </pic:spPr>
                </pic:pic>
              </a:graphicData>
            </a:graphic>
          </wp:inline>
        </w:drawing>
      </w:r>
    </w:p>
    <w:p w14:paraId="6E764D0C" w14:textId="16DF0856" w:rsidR="00A3116C" w:rsidRPr="00C34D79" w:rsidRDefault="00A3116C" w:rsidP="00C34D79">
      <w:pPr>
        <w:spacing w:after="0" w:line="240" w:lineRule="auto"/>
        <w:contextualSpacing/>
        <w:rPr>
          <w:rFonts w:ascii="Arial" w:hAnsi="Arial" w:cs="Arial"/>
        </w:rPr>
      </w:pPr>
    </w:p>
    <w:p w14:paraId="5D21EFD5" w14:textId="77777777" w:rsidR="00C34D79" w:rsidRDefault="00C34D79" w:rsidP="00C34D79">
      <w:pPr>
        <w:spacing w:after="0" w:line="240" w:lineRule="auto"/>
        <w:contextualSpacing/>
        <w:rPr>
          <w:rFonts w:ascii="Arial" w:hAnsi="Arial" w:cs="Arial"/>
        </w:rPr>
      </w:pPr>
    </w:p>
    <w:p w14:paraId="2149F780" w14:textId="46ACDEDC" w:rsidR="00C34D79" w:rsidRDefault="00540A34" w:rsidP="00C34D79">
      <w:pPr>
        <w:spacing w:after="0" w:line="240" w:lineRule="auto"/>
        <w:contextualSpacing/>
        <w:rPr>
          <w:rFonts w:ascii="Arial" w:hAnsi="Arial" w:cs="Arial"/>
        </w:rPr>
      </w:pPr>
      <w:r w:rsidRPr="00C34D79">
        <w:rPr>
          <w:rFonts w:ascii="Arial" w:hAnsi="Arial" w:cs="Arial"/>
        </w:rPr>
        <w:t>Ingrid Merriwether</w:t>
      </w:r>
      <w:r w:rsidR="0022732F">
        <w:rPr>
          <w:rFonts w:ascii="Arial" w:hAnsi="Arial" w:cs="Arial"/>
        </w:rPr>
        <w:t>,</w:t>
      </w:r>
      <w:r w:rsidRPr="00C34D79">
        <w:rPr>
          <w:rFonts w:ascii="Arial" w:hAnsi="Arial" w:cs="Arial"/>
        </w:rPr>
        <w:t xml:space="preserve"> President of Aligned Risk Management at MWIS, </w:t>
      </w:r>
      <w:r w:rsidR="0022732F">
        <w:rPr>
          <w:rFonts w:ascii="Arial" w:hAnsi="Arial" w:cs="Arial"/>
        </w:rPr>
        <w:t xml:space="preserve">opened the session by saying, </w:t>
      </w:r>
      <w:r w:rsidRPr="00C34D79">
        <w:rPr>
          <w:rFonts w:ascii="Arial" w:hAnsi="Arial" w:cs="Arial"/>
        </w:rPr>
        <w:t xml:space="preserve">“Our program loss ratio is less than one-tenth of 1%. </w:t>
      </w:r>
      <w:r w:rsidR="0022732F">
        <w:rPr>
          <w:rFonts w:ascii="Arial" w:hAnsi="Arial" w:cs="Arial"/>
        </w:rPr>
        <w:t xml:space="preserve"> </w:t>
      </w:r>
      <w:r w:rsidRPr="00C34D79">
        <w:rPr>
          <w:rFonts w:ascii="Arial" w:hAnsi="Arial" w:cs="Arial"/>
        </w:rPr>
        <w:t xml:space="preserve">The industry loss ratio in surety bonding is about 24%." </w:t>
      </w:r>
      <w:r w:rsidR="002F3C88" w:rsidRPr="00C34D79">
        <w:rPr>
          <w:rFonts w:ascii="Arial" w:hAnsi="Arial" w:cs="Arial"/>
        </w:rPr>
        <w:t xml:space="preserve"> Merriwether explain</w:t>
      </w:r>
      <w:r w:rsidR="0022732F">
        <w:rPr>
          <w:rFonts w:ascii="Arial" w:hAnsi="Arial" w:cs="Arial"/>
        </w:rPr>
        <w:t>ed</w:t>
      </w:r>
      <w:r w:rsidR="002F3C88" w:rsidRPr="00C34D79">
        <w:rPr>
          <w:rFonts w:ascii="Arial" w:hAnsi="Arial" w:cs="Arial"/>
        </w:rPr>
        <w:t xml:space="preserve"> that this finding "demonstrates the true capacity of small firms, despite perceptions that they're higher risk or they lack adequate capacity to perform in a substantive way in public works. </w:t>
      </w:r>
      <w:r w:rsidR="0022732F">
        <w:rPr>
          <w:rFonts w:ascii="Arial" w:hAnsi="Arial" w:cs="Arial"/>
        </w:rPr>
        <w:t xml:space="preserve"> </w:t>
      </w:r>
      <w:r w:rsidR="002F3C88" w:rsidRPr="00C34D79">
        <w:rPr>
          <w:rFonts w:ascii="Arial" w:hAnsi="Arial" w:cs="Arial"/>
        </w:rPr>
        <w:t xml:space="preserve">We've seen quite the contrary." </w:t>
      </w:r>
    </w:p>
    <w:p w14:paraId="39054FB5" w14:textId="77777777" w:rsidR="00C34D79" w:rsidRDefault="00C34D79" w:rsidP="00C34D79">
      <w:pPr>
        <w:spacing w:after="0" w:line="240" w:lineRule="auto"/>
        <w:contextualSpacing/>
        <w:rPr>
          <w:rFonts w:ascii="Arial" w:hAnsi="Arial" w:cs="Arial"/>
        </w:rPr>
      </w:pPr>
    </w:p>
    <w:p w14:paraId="22D1B80C" w14:textId="1787DA22" w:rsidR="0022732F" w:rsidRDefault="0022732F" w:rsidP="00C34D79">
      <w:pPr>
        <w:spacing w:after="0" w:line="240" w:lineRule="auto"/>
        <w:contextualSpacing/>
        <w:rPr>
          <w:rFonts w:ascii="Arial" w:hAnsi="Arial" w:cs="Arial"/>
        </w:rPr>
      </w:pPr>
      <w:proofErr w:type="gramStart"/>
      <w:r>
        <w:rPr>
          <w:rFonts w:ascii="Arial" w:hAnsi="Arial" w:cs="Arial"/>
        </w:rPr>
        <w:t>Ms.</w:t>
      </w:r>
      <w:proofErr w:type="gramEnd"/>
      <w:r>
        <w:rPr>
          <w:rFonts w:ascii="Arial" w:hAnsi="Arial" w:cs="Arial"/>
        </w:rPr>
        <w:t xml:space="preserve"> Merriwether also said</w:t>
      </w:r>
      <w:r w:rsidR="002F3C88" w:rsidRPr="00C34D79">
        <w:rPr>
          <w:rFonts w:ascii="Arial" w:hAnsi="Arial" w:cs="Arial"/>
        </w:rPr>
        <w:t xml:space="preserve">, "What we have witnessed is that when you address the systemic barriers, provide technical support, apply good risk management principles, not only can they successfully participate and win work, but they successfully complete work without defaults </w:t>
      </w:r>
      <w:r w:rsidR="00642556">
        <w:rPr>
          <w:rFonts w:ascii="Arial" w:hAnsi="Arial" w:cs="Arial"/>
        </w:rPr>
        <w:t xml:space="preserve">with </w:t>
      </w:r>
      <w:r w:rsidR="002F3C88" w:rsidRPr="00C34D79">
        <w:rPr>
          <w:rFonts w:ascii="Arial" w:hAnsi="Arial" w:cs="Arial"/>
        </w:rPr>
        <w:t xml:space="preserve">a much greater level of success than the industry as a whole." </w:t>
      </w:r>
    </w:p>
    <w:p w14:paraId="0B170F8C" w14:textId="77777777" w:rsidR="0022732F" w:rsidRDefault="0022732F" w:rsidP="00C34D79">
      <w:pPr>
        <w:spacing w:after="0" w:line="240" w:lineRule="auto"/>
        <w:contextualSpacing/>
        <w:rPr>
          <w:rFonts w:ascii="Arial" w:hAnsi="Arial" w:cs="Arial"/>
        </w:rPr>
      </w:pPr>
    </w:p>
    <w:p w14:paraId="18708BFE" w14:textId="0A87AF71" w:rsidR="00C34D79" w:rsidRDefault="002F3C88" w:rsidP="00C34D79">
      <w:pPr>
        <w:spacing w:after="0" w:line="240" w:lineRule="auto"/>
        <w:contextualSpacing/>
        <w:rPr>
          <w:rFonts w:ascii="Arial" w:hAnsi="Arial" w:cs="Arial"/>
        </w:rPr>
      </w:pPr>
      <w:r w:rsidRPr="00C34D79">
        <w:rPr>
          <w:rFonts w:ascii="Arial" w:hAnsi="Arial" w:cs="Arial"/>
        </w:rPr>
        <w:t xml:space="preserve">On the obstacles agencies face, she said, "We understand the limitations around compliance, legal covenants or restrictions. </w:t>
      </w:r>
      <w:r w:rsidR="0022732F">
        <w:rPr>
          <w:rFonts w:ascii="Arial" w:hAnsi="Arial" w:cs="Arial"/>
        </w:rPr>
        <w:t xml:space="preserve"> </w:t>
      </w:r>
      <w:r w:rsidRPr="00C34D79">
        <w:rPr>
          <w:rFonts w:ascii="Arial" w:hAnsi="Arial" w:cs="Arial"/>
        </w:rPr>
        <w:t>The staff resources for contract administration may make it more challenging</w:t>
      </w:r>
      <w:r w:rsidR="0022732F">
        <w:rPr>
          <w:rFonts w:ascii="Arial" w:hAnsi="Arial" w:cs="Arial"/>
        </w:rPr>
        <w:t xml:space="preserve">.” </w:t>
      </w:r>
    </w:p>
    <w:p w14:paraId="2930ED5F" w14:textId="77777777" w:rsidR="0022732F" w:rsidRDefault="0022732F" w:rsidP="00C34D79">
      <w:pPr>
        <w:spacing w:after="0" w:line="240" w:lineRule="auto"/>
        <w:contextualSpacing/>
        <w:rPr>
          <w:rFonts w:ascii="Arial" w:hAnsi="Arial" w:cs="Arial"/>
        </w:rPr>
      </w:pPr>
    </w:p>
    <w:p w14:paraId="052C54C4" w14:textId="179CD41D" w:rsidR="00540A34" w:rsidRPr="00C34D79" w:rsidRDefault="002F3C88" w:rsidP="00C34D79">
      <w:pPr>
        <w:spacing w:after="0" w:line="240" w:lineRule="auto"/>
        <w:contextualSpacing/>
        <w:rPr>
          <w:rFonts w:ascii="Arial" w:hAnsi="Arial" w:cs="Arial"/>
        </w:rPr>
      </w:pPr>
      <w:r w:rsidRPr="00C34D79">
        <w:rPr>
          <w:rFonts w:ascii="Arial" w:hAnsi="Arial" w:cs="Arial"/>
        </w:rPr>
        <w:t xml:space="preserve">"It's never happened that an agency's told us they have too many bidders," </w:t>
      </w:r>
      <w:r w:rsidR="0022732F">
        <w:rPr>
          <w:rFonts w:ascii="Arial" w:hAnsi="Arial" w:cs="Arial"/>
        </w:rPr>
        <w:t>Ms. Merriwether said.  “F</w:t>
      </w:r>
      <w:r w:rsidRPr="00C34D79">
        <w:rPr>
          <w:rFonts w:ascii="Arial" w:hAnsi="Arial" w:cs="Arial"/>
        </w:rPr>
        <w:t>or every small business that's hired, 58% of their contracting dollars goes back into the local economy versus 22%</w:t>
      </w:r>
      <w:r w:rsidR="0022732F">
        <w:rPr>
          <w:rFonts w:ascii="Arial" w:hAnsi="Arial" w:cs="Arial"/>
        </w:rPr>
        <w:t xml:space="preserve"> </w:t>
      </w:r>
      <w:r w:rsidRPr="00C34D79">
        <w:rPr>
          <w:rFonts w:ascii="Arial" w:hAnsi="Arial" w:cs="Arial"/>
        </w:rPr>
        <w:t xml:space="preserve">from large firms." </w:t>
      </w:r>
    </w:p>
    <w:p w14:paraId="7788BB4C" w14:textId="77777777" w:rsidR="00C34D79" w:rsidRDefault="00C34D79" w:rsidP="00C34D79">
      <w:pPr>
        <w:spacing w:after="0" w:line="240" w:lineRule="auto"/>
        <w:contextualSpacing/>
        <w:rPr>
          <w:rFonts w:ascii="Arial" w:hAnsi="Arial" w:cs="Arial"/>
        </w:rPr>
      </w:pPr>
    </w:p>
    <w:p w14:paraId="6204543D" w14:textId="77777777" w:rsidR="00C34D79" w:rsidRDefault="009E5CC1" w:rsidP="00C34D79">
      <w:pPr>
        <w:spacing w:after="0" w:line="240" w:lineRule="auto"/>
        <w:contextualSpacing/>
        <w:rPr>
          <w:rFonts w:ascii="Arial" w:hAnsi="Arial" w:cs="Arial"/>
        </w:rPr>
      </w:pPr>
      <w:r w:rsidRPr="00C34D79">
        <w:rPr>
          <w:rFonts w:ascii="Arial" w:hAnsi="Arial" w:cs="Arial"/>
        </w:rPr>
        <w:lastRenderedPageBreak/>
        <w:t xml:space="preserve">That research came from BBC Research and Consulting, whose Managing Director and CEO, Samir Bawa, said, "We've been conducting contracting equity studies for several decades now to understand outcomes that small and economically disadvantaged businesses face in government contracting." </w:t>
      </w:r>
    </w:p>
    <w:p w14:paraId="0E666F48" w14:textId="77777777" w:rsidR="00C34D79" w:rsidRDefault="00C34D79" w:rsidP="00C34D79">
      <w:pPr>
        <w:spacing w:after="0" w:line="240" w:lineRule="auto"/>
        <w:contextualSpacing/>
        <w:rPr>
          <w:rFonts w:ascii="Arial" w:hAnsi="Arial" w:cs="Arial"/>
          <w:noProof/>
        </w:rPr>
      </w:pPr>
    </w:p>
    <w:p w14:paraId="2D96144B" w14:textId="77777777" w:rsidR="00C34D79" w:rsidRDefault="00C34D79" w:rsidP="00C34D79">
      <w:pPr>
        <w:spacing w:after="0" w:line="240" w:lineRule="auto"/>
        <w:contextualSpacing/>
        <w:rPr>
          <w:rFonts w:ascii="Arial" w:hAnsi="Arial" w:cs="Arial"/>
          <w:noProof/>
        </w:rPr>
      </w:pPr>
    </w:p>
    <w:p w14:paraId="056F350A" w14:textId="53864B51" w:rsidR="002F3C88" w:rsidRPr="00C34D79" w:rsidRDefault="002F3C88" w:rsidP="00C34D79">
      <w:pPr>
        <w:spacing w:after="0" w:line="240" w:lineRule="auto"/>
        <w:contextualSpacing/>
        <w:jc w:val="center"/>
        <w:rPr>
          <w:rFonts w:ascii="Arial" w:hAnsi="Arial" w:cs="Arial"/>
        </w:rPr>
      </w:pPr>
      <w:r w:rsidRPr="00C34D79">
        <w:rPr>
          <w:rFonts w:ascii="Arial" w:hAnsi="Arial" w:cs="Arial"/>
          <w:noProof/>
        </w:rPr>
        <w:drawing>
          <wp:inline distT="0" distB="0" distL="0" distR="0" wp14:anchorId="2DB9E3C3" wp14:editId="3A199679">
            <wp:extent cx="4000500" cy="2250709"/>
            <wp:effectExtent l="0" t="0" r="0" b="0"/>
            <wp:docPr id="13689461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05853" cy="2253720"/>
                    </a:xfrm>
                    <a:prstGeom prst="rect">
                      <a:avLst/>
                    </a:prstGeom>
                    <a:noFill/>
                    <a:ln>
                      <a:noFill/>
                    </a:ln>
                  </pic:spPr>
                </pic:pic>
              </a:graphicData>
            </a:graphic>
          </wp:inline>
        </w:drawing>
      </w:r>
    </w:p>
    <w:p w14:paraId="222C3A4A" w14:textId="77777777" w:rsidR="00C34D79" w:rsidRDefault="00C34D79" w:rsidP="00C34D79">
      <w:pPr>
        <w:spacing w:after="0" w:line="240" w:lineRule="auto"/>
        <w:contextualSpacing/>
        <w:rPr>
          <w:rFonts w:ascii="Arial" w:hAnsi="Arial" w:cs="Arial"/>
        </w:rPr>
      </w:pPr>
    </w:p>
    <w:p w14:paraId="08785C51" w14:textId="77777777" w:rsidR="00C34D79" w:rsidRDefault="00C34D79" w:rsidP="00C34D79">
      <w:pPr>
        <w:spacing w:after="0" w:line="240" w:lineRule="auto"/>
        <w:contextualSpacing/>
        <w:rPr>
          <w:rFonts w:ascii="Arial" w:hAnsi="Arial" w:cs="Arial"/>
        </w:rPr>
      </w:pPr>
    </w:p>
    <w:p w14:paraId="241C5F86" w14:textId="67B837FD" w:rsidR="00FB6000" w:rsidRDefault="00540A34" w:rsidP="00C34D79">
      <w:pPr>
        <w:spacing w:after="0" w:line="240" w:lineRule="auto"/>
        <w:contextualSpacing/>
        <w:rPr>
          <w:rFonts w:ascii="Arial" w:hAnsi="Arial" w:cs="Arial"/>
        </w:rPr>
      </w:pPr>
      <w:r w:rsidRPr="00C34D79">
        <w:rPr>
          <w:rFonts w:ascii="Arial" w:hAnsi="Arial" w:cs="Arial"/>
        </w:rPr>
        <w:t xml:space="preserve">From there the conversation turned to how agencies can create direct opportunities for small firms rather than routing them through subcontracts. </w:t>
      </w:r>
      <w:r w:rsidR="0022732F">
        <w:rPr>
          <w:rFonts w:ascii="Arial" w:hAnsi="Arial" w:cs="Arial"/>
        </w:rPr>
        <w:t xml:space="preserve"> </w:t>
      </w:r>
      <w:r w:rsidR="009E5CC1" w:rsidRPr="00C34D79">
        <w:rPr>
          <w:rFonts w:ascii="Arial" w:hAnsi="Arial" w:cs="Arial"/>
        </w:rPr>
        <w:t>MWIS Vice President of Program Operations Lakeisha Bearden made the case for prime contracts over subcontracts</w:t>
      </w:r>
      <w:r w:rsidR="0022732F">
        <w:rPr>
          <w:rFonts w:ascii="Arial" w:hAnsi="Arial" w:cs="Arial"/>
        </w:rPr>
        <w:t xml:space="preserve">.  She said, </w:t>
      </w:r>
      <w:r w:rsidR="009E5CC1" w:rsidRPr="00C34D79">
        <w:rPr>
          <w:rFonts w:ascii="Arial" w:hAnsi="Arial" w:cs="Arial"/>
        </w:rPr>
        <w:t xml:space="preserve">"Whereas your subcontracting opportunity really restricts that contractor to the </w:t>
      </w:r>
      <w:r w:rsidR="00FB6000">
        <w:rPr>
          <w:rFonts w:ascii="Arial" w:hAnsi="Arial" w:cs="Arial"/>
        </w:rPr>
        <w:t>p</w:t>
      </w:r>
      <w:r w:rsidR="009E5CC1" w:rsidRPr="00C34D79">
        <w:rPr>
          <w:rFonts w:ascii="Arial" w:hAnsi="Arial" w:cs="Arial"/>
        </w:rPr>
        <w:t>rime’s payment terms, net 60, net 90</w:t>
      </w:r>
      <w:r w:rsidR="00FB6000">
        <w:rPr>
          <w:rFonts w:ascii="Arial" w:hAnsi="Arial" w:cs="Arial"/>
        </w:rPr>
        <w:t xml:space="preserve"> </w:t>
      </w:r>
      <w:r w:rsidR="009E5CC1" w:rsidRPr="00C34D79">
        <w:rPr>
          <w:rFonts w:ascii="Arial" w:hAnsi="Arial" w:cs="Arial"/>
        </w:rPr>
        <w:t xml:space="preserve">... They're hidden under the Prime’s contractor's umbrella." </w:t>
      </w:r>
    </w:p>
    <w:p w14:paraId="015A0C1A" w14:textId="77777777" w:rsidR="00FB6000" w:rsidRDefault="00FB6000" w:rsidP="00C34D79">
      <w:pPr>
        <w:spacing w:after="0" w:line="240" w:lineRule="auto"/>
        <w:contextualSpacing/>
        <w:rPr>
          <w:rFonts w:ascii="Arial" w:hAnsi="Arial" w:cs="Arial"/>
        </w:rPr>
      </w:pPr>
    </w:p>
    <w:p w14:paraId="40DB5F87" w14:textId="6FF9F174" w:rsidR="009E5CC1" w:rsidRPr="00C34D79" w:rsidRDefault="009E5CC1" w:rsidP="00C34D79">
      <w:pPr>
        <w:spacing w:after="0" w:line="240" w:lineRule="auto"/>
        <w:contextualSpacing/>
        <w:rPr>
          <w:rFonts w:ascii="Arial" w:hAnsi="Arial" w:cs="Arial"/>
        </w:rPr>
      </w:pPr>
      <w:r w:rsidRPr="00C34D79">
        <w:rPr>
          <w:rFonts w:ascii="Arial" w:hAnsi="Arial" w:cs="Arial"/>
        </w:rPr>
        <w:t xml:space="preserve">"Being able to be a small business and prime really does allow you to compound your growth at a prime level," </w:t>
      </w:r>
      <w:r w:rsidR="00FB6000">
        <w:rPr>
          <w:rFonts w:ascii="Arial" w:hAnsi="Arial" w:cs="Arial"/>
        </w:rPr>
        <w:t xml:space="preserve">Ms. Bearden </w:t>
      </w:r>
      <w:r w:rsidRPr="00C34D79">
        <w:rPr>
          <w:rFonts w:ascii="Arial" w:hAnsi="Arial" w:cs="Arial"/>
        </w:rPr>
        <w:t xml:space="preserve">said. </w:t>
      </w:r>
      <w:r w:rsidR="00FB6000">
        <w:rPr>
          <w:rFonts w:ascii="Arial" w:hAnsi="Arial" w:cs="Arial"/>
        </w:rPr>
        <w:t xml:space="preserve"> </w:t>
      </w:r>
      <w:r w:rsidRPr="00C34D79">
        <w:rPr>
          <w:rFonts w:ascii="Arial" w:hAnsi="Arial" w:cs="Arial"/>
        </w:rPr>
        <w:t xml:space="preserve">"Agencies can create small business prime opportunities through unbundling, best value procurement, and shelter bidding." </w:t>
      </w:r>
    </w:p>
    <w:p w14:paraId="3C69058B" w14:textId="77777777" w:rsidR="00C34D79" w:rsidRDefault="00C34D79" w:rsidP="00C34D79">
      <w:pPr>
        <w:spacing w:after="0" w:line="240" w:lineRule="auto"/>
        <w:contextualSpacing/>
        <w:rPr>
          <w:rFonts w:ascii="Arial" w:hAnsi="Arial" w:cs="Arial"/>
        </w:rPr>
      </w:pPr>
    </w:p>
    <w:p w14:paraId="238CD307" w14:textId="77777777" w:rsidR="00FB6000" w:rsidRDefault="00540A34" w:rsidP="00C34D79">
      <w:pPr>
        <w:spacing w:after="0" w:line="240" w:lineRule="auto"/>
        <w:contextualSpacing/>
        <w:rPr>
          <w:rFonts w:ascii="Arial" w:hAnsi="Arial" w:cs="Arial"/>
        </w:rPr>
      </w:pPr>
      <w:r w:rsidRPr="00C34D79">
        <w:rPr>
          <w:rFonts w:ascii="Arial" w:hAnsi="Arial" w:cs="Arial"/>
        </w:rPr>
        <w:t xml:space="preserve">The session's second half shifted to what happens after a contract is signed. </w:t>
      </w:r>
      <w:r w:rsidR="00FB6000">
        <w:rPr>
          <w:rFonts w:ascii="Arial" w:hAnsi="Arial" w:cs="Arial"/>
        </w:rPr>
        <w:t xml:space="preserve"> </w:t>
      </w:r>
      <w:r w:rsidRPr="00C34D79">
        <w:rPr>
          <w:rFonts w:ascii="Arial" w:hAnsi="Arial" w:cs="Arial"/>
        </w:rPr>
        <w:t>Here, DRS Chief Operating Officer Dr. Kim Abrego offered a reminder</w:t>
      </w:r>
      <w:r w:rsidR="009E5CC1" w:rsidRPr="00C34D79">
        <w:rPr>
          <w:rFonts w:ascii="Arial" w:hAnsi="Arial" w:cs="Arial"/>
        </w:rPr>
        <w:t>,</w:t>
      </w:r>
      <w:r w:rsidRPr="00C34D79">
        <w:rPr>
          <w:rFonts w:ascii="Arial" w:hAnsi="Arial" w:cs="Arial"/>
        </w:rPr>
        <w:t xml:space="preserve"> "</w:t>
      </w:r>
      <w:r w:rsidR="009E5CC1" w:rsidRPr="00C34D79">
        <w:rPr>
          <w:rFonts w:ascii="Arial" w:hAnsi="Arial" w:cs="Arial"/>
        </w:rPr>
        <w:t xml:space="preserve">Awarded isn't the same as delivered." </w:t>
      </w:r>
      <w:r w:rsidR="00FB6000">
        <w:rPr>
          <w:rFonts w:ascii="Arial" w:hAnsi="Arial" w:cs="Arial"/>
        </w:rPr>
        <w:t xml:space="preserve"> </w:t>
      </w:r>
      <w:r w:rsidR="009E5CC1" w:rsidRPr="00C34D79">
        <w:rPr>
          <w:rFonts w:ascii="Arial" w:hAnsi="Arial" w:cs="Arial"/>
        </w:rPr>
        <w:t xml:space="preserve">She argued that participation goals too often get set at the bid stage and then checked only at closeout, with little visibility into what happens in between. </w:t>
      </w:r>
    </w:p>
    <w:p w14:paraId="48D671A0" w14:textId="77777777" w:rsidR="00FB6000" w:rsidRDefault="00FB6000" w:rsidP="00C34D79">
      <w:pPr>
        <w:spacing w:after="0" w:line="240" w:lineRule="auto"/>
        <w:contextualSpacing/>
        <w:rPr>
          <w:rFonts w:ascii="Arial" w:hAnsi="Arial" w:cs="Arial"/>
        </w:rPr>
      </w:pPr>
    </w:p>
    <w:p w14:paraId="602DD20F" w14:textId="77777777" w:rsidR="00FB6000" w:rsidRDefault="00FB6000" w:rsidP="00C34D79">
      <w:pPr>
        <w:spacing w:after="0" w:line="240" w:lineRule="auto"/>
        <w:contextualSpacing/>
        <w:rPr>
          <w:rFonts w:ascii="Arial" w:hAnsi="Arial" w:cs="Arial"/>
        </w:rPr>
      </w:pPr>
      <w:r>
        <w:rPr>
          <w:rFonts w:ascii="Arial" w:hAnsi="Arial" w:cs="Arial"/>
        </w:rPr>
        <w:t xml:space="preserve">Dr. </w:t>
      </w:r>
      <w:r w:rsidR="009E5CC1" w:rsidRPr="00C34D79">
        <w:rPr>
          <w:rFonts w:ascii="Arial" w:hAnsi="Arial" w:cs="Arial"/>
        </w:rPr>
        <w:t xml:space="preserve">Abrego made the case that construction managers are best positioned to close that gap, since they are typically the only party watching a project from award through completion. </w:t>
      </w:r>
      <w:r>
        <w:rPr>
          <w:rFonts w:ascii="Arial" w:hAnsi="Arial" w:cs="Arial"/>
        </w:rPr>
        <w:t xml:space="preserve"> </w:t>
      </w:r>
      <w:r w:rsidR="009E5CC1" w:rsidRPr="00C34D79">
        <w:rPr>
          <w:rFonts w:ascii="Arial" w:hAnsi="Arial" w:cs="Arial"/>
        </w:rPr>
        <w:t xml:space="preserve">On the risk of leaving small firms without a clear point of contact, she said, "A small firm with nowhere to escalate a stuck payment can lose six figures sitting in limbo. </w:t>
      </w:r>
      <w:r>
        <w:rPr>
          <w:rFonts w:ascii="Arial" w:hAnsi="Arial" w:cs="Arial"/>
        </w:rPr>
        <w:t xml:space="preserve"> </w:t>
      </w:r>
      <w:r w:rsidR="009E5CC1" w:rsidRPr="00C34D79">
        <w:rPr>
          <w:rFonts w:ascii="Arial" w:hAnsi="Arial" w:cs="Arial"/>
        </w:rPr>
        <w:t xml:space="preserve">A designated advocate with real authority unsticks it in weeks instead of quarters." </w:t>
      </w:r>
      <w:r>
        <w:rPr>
          <w:rFonts w:ascii="Arial" w:hAnsi="Arial" w:cs="Arial"/>
        </w:rPr>
        <w:t xml:space="preserve"> </w:t>
      </w:r>
    </w:p>
    <w:p w14:paraId="33AF9B29" w14:textId="77777777" w:rsidR="00FB6000" w:rsidRDefault="00FB6000" w:rsidP="00C34D79">
      <w:pPr>
        <w:spacing w:after="0" w:line="240" w:lineRule="auto"/>
        <w:contextualSpacing/>
        <w:rPr>
          <w:rFonts w:ascii="Arial" w:hAnsi="Arial" w:cs="Arial"/>
        </w:rPr>
      </w:pPr>
    </w:p>
    <w:p w14:paraId="2003A818" w14:textId="58E065D6" w:rsidR="00540A34" w:rsidRPr="00C34D79" w:rsidRDefault="009E5CC1" w:rsidP="00C34D79">
      <w:pPr>
        <w:spacing w:after="0" w:line="240" w:lineRule="auto"/>
        <w:contextualSpacing/>
        <w:rPr>
          <w:rFonts w:ascii="Arial" w:hAnsi="Arial" w:cs="Arial"/>
        </w:rPr>
      </w:pPr>
      <w:r w:rsidRPr="00C34D79">
        <w:rPr>
          <w:rFonts w:ascii="Arial" w:hAnsi="Arial" w:cs="Arial"/>
        </w:rPr>
        <w:lastRenderedPageBreak/>
        <w:t xml:space="preserve">Her recommendations included monthly reporting on committed versus actual dollars, owner approval before any small business substitution, and a documented escalation process before a subcontractor is ever terminated. </w:t>
      </w:r>
    </w:p>
    <w:p w14:paraId="26952BD5" w14:textId="77777777" w:rsidR="00C34D79" w:rsidRDefault="00C34D79" w:rsidP="00C34D79">
      <w:pPr>
        <w:spacing w:after="0" w:line="240" w:lineRule="auto"/>
        <w:contextualSpacing/>
        <w:rPr>
          <w:rFonts w:ascii="Arial" w:hAnsi="Arial" w:cs="Arial"/>
        </w:rPr>
      </w:pPr>
    </w:p>
    <w:p w14:paraId="09E10BD2" w14:textId="62B0D50B" w:rsidR="00540A34" w:rsidRPr="00C34D79" w:rsidRDefault="009E5CC1" w:rsidP="00C34D79">
      <w:pPr>
        <w:spacing w:after="0" w:line="240" w:lineRule="auto"/>
        <w:contextualSpacing/>
        <w:rPr>
          <w:rFonts w:ascii="Arial" w:hAnsi="Arial" w:cs="Arial"/>
        </w:rPr>
      </w:pPr>
      <w:r w:rsidRPr="00C34D79">
        <w:rPr>
          <w:rFonts w:ascii="Arial" w:hAnsi="Arial" w:cs="Arial"/>
        </w:rPr>
        <w:t>Anyone interested in MWIS's Contractor Development and Bonding Programs, can visit </w:t>
      </w:r>
      <w:hyperlink r:id="rId8" w:tgtFrame="_blank" w:history="1">
        <w:r w:rsidRPr="00C34D79">
          <w:rPr>
            <w:rStyle w:val="Hyperlink"/>
            <w:rFonts w:ascii="Arial" w:hAnsi="Arial" w:cs="Arial"/>
          </w:rPr>
          <w:t>here</w:t>
        </w:r>
      </w:hyperlink>
      <w:r w:rsidRPr="00C34D79">
        <w:rPr>
          <w:rFonts w:ascii="Arial" w:hAnsi="Arial" w:cs="Arial"/>
        </w:rPr>
        <w:t xml:space="preserve"> or send an email </w:t>
      </w:r>
      <w:hyperlink r:id="rId9" w:tgtFrame="_blank" w:history="1">
        <w:r w:rsidRPr="00C34D79">
          <w:rPr>
            <w:rStyle w:val="Hyperlink"/>
            <w:rFonts w:ascii="Arial" w:hAnsi="Arial" w:cs="Arial"/>
          </w:rPr>
          <w:t>here</w:t>
        </w:r>
      </w:hyperlink>
      <w:r w:rsidRPr="00C34D79">
        <w:rPr>
          <w:rFonts w:ascii="Arial" w:hAnsi="Arial" w:cs="Arial"/>
        </w:rPr>
        <w:t>.</w:t>
      </w:r>
      <w:r w:rsidR="00540A34" w:rsidRPr="00C34D79">
        <w:rPr>
          <w:rFonts w:ascii="Arial" w:hAnsi="Arial" w:cs="Arial"/>
        </w:rPr>
        <w:t xml:space="preserve"> </w:t>
      </w:r>
      <w:r w:rsidR="00FB6000">
        <w:rPr>
          <w:rFonts w:ascii="Arial" w:hAnsi="Arial" w:cs="Arial"/>
        </w:rPr>
        <w:t xml:space="preserve"> </w:t>
      </w:r>
      <w:r w:rsidR="00540A34" w:rsidRPr="00C34D79">
        <w:rPr>
          <w:rFonts w:ascii="Arial" w:hAnsi="Arial" w:cs="Arial"/>
        </w:rPr>
        <w:t xml:space="preserve">For those interested in </w:t>
      </w:r>
      <w:r w:rsidR="00A3116C" w:rsidRPr="00C34D79">
        <w:rPr>
          <w:rFonts w:ascii="Arial" w:hAnsi="Arial" w:cs="Arial"/>
        </w:rPr>
        <w:t xml:space="preserve">a recording of the session visit </w:t>
      </w:r>
      <w:hyperlink r:id="rId10" w:history="1">
        <w:r w:rsidR="00A3116C" w:rsidRPr="00C34D79">
          <w:rPr>
            <w:rStyle w:val="Hyperlink"/>
            <w:rFonts w:ascii="Arial" w:hAnsi="Arial" w:cs="Arial"/>
          </w:rPr>
          <w:t>here</w:t>
        </w:r>
      </w:hyperlink>
      <w:r w:rsidRPr="00C34D79">
        <w:rPr>
          <w:rFonts w:ascii="Arial" w:hAnsi="Arial" w:cs="Arial"/>
        </w:rPr>
        <w:t xml:space="preserve">. </w:t>
      </w:r>
      <w:r w:rsidR="00540A34" w:rsidRPr="00C34D79">
        <w:rPr>
          <w:rFonts w:ascii="Arial" w:hAnsi="Arial" w:cs="Arial"/>
        </w:rPr>
        <w:t xml:space="preserve"> </w:t>
      </w:r>
    </w:p>
    <w:p w14:paraId="2DCDFD1F" w14:textId="77777777" w:rsidR="00396333" w:rsidRPr="00C34D79" w:rsidRDefault="00396333" w:rsidP="00C34D79">
      <w:pPr>
        <w:spacing w:after="0" w:line="240" w:lineRule="auto"/>
        <w:contextualSpacing/>
        <w:rPr>
          <w:rFonts w:ascii="Arial" w:hAnsi="Arial" w:cs="Arial"/>
        </w:rPr>
      </w:pPr>
    </w:p>
    <w:sectPr w:rsidR="00396333" w:rsidRPr="00C34D7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1627E" w14:textId="77777777" w:rsidR="00707FD5" w:rsidRDefault="00707FD5" w:rsidP="00C34D79">
      <w:pPr>
        <w:spacing w:after="0" w:line="240" w:lineRule="auto"/>
      </w:pPr>
      <w:r>
        <w:separator/>
      </w:r>
    </w:p>
  </w:endnote>
  <w:endnote w:type="continuationSeparator" w:id="0">
    <w:p w14:paraId="7D0977C8" w14:textId="77777777" w:rsidR="00707FD5" w:rsidRDefault="00707FD5" w:rsidP="00C34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308126"/>
      <w:docPartObj>
        <w:docPartGallery w:val="Page Numbers (Bottom of Page)"/>
        <w:docPartUnique/>
      </w:docPartObj>
    </w:sdtPr>
    <w:sdtEndPr>
      <w:rPr>
        <w:noProof/>
      </w:rPr>
    </w:sdtEndPr>
    <w:sdtContent>
      <w:p w14:paraId="3B67657C" w14:textId="74DDF6EF" w:rsidR="00C34D79" w:rsidRDefault="00C34D79">
        <w:pPr>
          <w:pStyle w:val="Footer"/>
        </w:pPr>
        <w:r>
          <w:fldChar w:fldCharType="begin"/>
        </w:r>
        <w:r>
          <w:instrText xml:space="preserve"> PAGE   \* MERGEFORMAT </w:instrText>
        </w:r>
        <w:r>
          <w:fldChar w:fldCharType="separate"/>
        </w:r>
        <w:r>
          <w:rPr>
            <w:noProof/>
          </w:rPr>
          <w:t>2</w:t>
        </w:r>
        <w:r>
          <w:rPr>
            <w:noProof/>
          </w:rPr>
          <w:fldChar w:fldCharType="end"/>
        </w:r>
      </w:p>
    </w:sdtContent>
  </w:sdt>
  <w:p w14:paraId="3383D565" w14:textId="77777777" w:rsidR="00C34D79" w:rsidRDefault="00C34D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F9B92" w14:textId="77777777" w:rsidR="00707FD5" w:rsidRDefault="00707FD5" w:rsidP="00C34D79">
      <w:pPr>
        <w:spacing w:after="0" w:line="240" w:lineRule="auto"/>
      </w:pPr>
      <w:r>
        <w:separator/>
      </w:r>
    </w:p>
  </w:footnote>
  <w:footnote w:type="continuationSeparator" w:id="0">
    <w:p w14:paraId="0F580894" w14:textId="77777777" w:rsidR="00707FD5" w:rsidRDefault="00707FD5" w:rsidP="00C34D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A34"/>
    <w:rsid w:val="0022732F"/>
    <w:rsid w:val="002F3C88"/>
    <w:rsid w:val="00396333"/>
    <w:rsid w:val="00511602"/>
    <w:rsid w:val="00526F6C"/>
    <w:rsid w:val="00540A34"/>
    <w:rsid w:val="00595D6C"/>
    <w:rsid w:val="006052DF"/>
    <w:rsid w:val="00642556"/>
    <w:rsid w:val="00707FD5"/>
    <w:rsid w:val="009E5CC1"/>
    <w:rsid w:val="00A3116C"/>
    <w:rsid w:val="00A60856"/>
    <w:rsid w:val="00B11773"/>
    <w:rsid w:val="00C34D79"/>
    <w:rsid w:val="00FB6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9E0FF"/>
  <w15:chartTrackingRefBased/>
  <w15:docId w15:val="{28AB4087-CCF9-4E4D-BC1E-34ED47C4A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0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0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0A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0A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0A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0A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0A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0A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0A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0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0A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0A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0A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0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0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0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0A34"/>
    <w:rPr>
      <w:rFonts w:eastAsiaTheme="majorEastAsia" w:cstheme="majorBidi"/>
      <w:color w:val="272727" w:themeColor="text1" w:themeTint="D8"/>
    </w:rPr>
  </w:style>
  <w:style w:type="paragraph" w:styleId="Title">
    <w:name w:val="Title"/>
    <w:basedOn w:val="Normal"/>
    <w:next w:val="Normal"/>
    <w:link w:val="TitleChar"/>
    <w:uiPriority w:val="10"/>
    <w:qFormat/>
    <w:rsid w:val="00540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0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0A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0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0A34"/>
    <w:pPr>
      <w:spacing w:before="160"/>
      <w:jc w:val="center"/>
    </w:pPr>
    <w:rPr>
      <w:i/>
      <w:iCs/>
      <w:color w:val="404040" w:themeColor="text1" w:themeTint="BF"/>
    </w:rPr>
  </w:style>
  <w:style w:type="character" w:customStyle="1" w:styleId="QuoteChar">
    <w:name w:val="Quote Char"/>
    <w:basedOn w:val="DefaultParagraphFont"/>
    <w:link w:val="Quote"/>
    <w:uiPriority w:val="29"/>
    <w:rsid w:val="00540A34"/>
    <w:rPr>
      <w:i/>
      <w:iCs/>
      <w:color w:val="404040" w:themeColor="text1" w:themeTint="BF"/>
    </w:rPr>
  </w:style>
  <w:style w:type="paragraph" w:styleId="ListParagraph">
    <w:name w:val="List Paragraph"/>
    <w:basedOn w:val="Normal"/>
    <w:uiPriority w:val="34"/>
    <w:qFormat/>
    <w:rsid w:val="00540A34"/>
    <w:pPr>
      <w:ind w:left="720"/>
      <w:contextualSpacing/>
    </w:pPr>
  </w:style>
  <w:style w:type="character" w:styleId="IntenseEmphasis">
    <w:name w:val="Intense Emphasis"/>
    <w:basedOn w:val="DefaultParagraphFont"/>
    <w:uiPriority w:val="21"/>
    <w:qFormat/>
    <w:rsid w:val="00540A34"/>
    <w:rPr>
      <w:i/>
      <w:iCs/>
      <w:color w:val="0F4761" w:themeColor="accent1" w:themeShade="BF"/>
    </w:rPr>
  </w:style>
  <w:style w:type="paragraph" w:styleId="IntenseQuote">
    <w:name w:val="Intense Quote"/>
    <w:basedOn w:val="Normal"/>
    <w:next w:val="Normal"/>
    <w:link w:val="IntenseQuoteChar"/>
    <w:uiPriority w:val="30"/>
    <w:qFormat/>
    <w:rsid w:val="00540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0A34"/>
    <w:rPr>
      <w:i/>
      <w:iCs/>
      <w:color w:val="0F4761" w:themeColor="accent1" w:themeShade="BF"/>
    </w:rPr>
  </w:style>
  <w:style w:type="character" w:styleId="IntenseReference">
    <w:name w:val="Intense Reference"/>
    <w:basedOn w:val="DefaultParagraphFont"/>
    <w:uiPriority w:val="32"/>
    <w:qFormat/>
    <w:rsid w:val="00540A34"/>
    <w:rPr>
      <w:b/>
      <w:bCs/>
      <w:smallCaps/>
      <w:color w:val="0F4761" w:themeColor="accent1" w:themeShade="BF"/>
      <w:spacing w:val="5"/>
    </w:rPr>
  </w:style>
  <w:style w:type="character" w:styleId="Hyperlink">
    <w:name w:val="Hyperlink"/>
    <w:basedOn w:val="DefaultParagraphFont"/>
    <w:uiPriority w:val="99"/>
    <w:unhideWhenUsed/>
    <w:rsid w:val="00540A34"/>
    <w:rPr>
      <w:color w:val="467886" w:themeColor="hyperlink"/>
      <w:u w:val="single"/>
    </w:rPr>
  </w:style>
  <w:style w:type="character" w:styleId="UnresolvedMention">
    <w:name w:val="Unresolved Mention"/>
    <w:basedOn w:val="DefaultParagraphFont"/>
    <w:uiPriority w:val="99"/>
    <w:semiHidden/>
    <w:unhideWhenUsed/>
    <w:rsid w:val="00540A34"/>
    <w:rPr>
      <w:color w:val="605E5C"/>
      <w:shd w:val="clear" w:color="auto" w:fill="E1DFDD"/>
    </w:rPr>
  </w:style>
  <w:style w:type="character" w:styleId="FollowedHyperlink">
    <w:name w:val="FollowedHyperlink"/>
    <w:basedOn w:val="DefaultParagraphFont"/>
    <w:uiPriority w:val="99"/>
    <w:semiHidden/>
    <w:unhideWhenUsed/>
    <w:rsid w:val="00A3116C"/>
    <w:rPr>
      <w:color w:val="96607D" w:themeColor="followedHyperlink"/>
      <w:u w:val="single"/>
    </w:rPr>
  </w:style>
  <w:style w:type="paragraph" w:styleId="Header">
    <w:name w:val="header"/>
    <w:basedOn w:val="Normal"/>
    <w:link w:val="HeaderChar"/>
    <w:uiPriority w:val="99"/>
    <w:unhideWhenUsed/>
    <w:rsid w:val="00C34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D79"/>
  </w:style>
  <w:style w:type="paragraph" w:styleId="Footer">
    <w:name w:val="footer"/>
    <w:basedOn w:val="Normal"/>
    <w:link w:val="FooterChar"/>
    <w:uiPriority w:val="99"/>
    <w:unhideWhenUsed/>
    <w:rsid w:val="00C34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condev.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https://www.youtube.com/watch?v=Ka2_m0zr_0E" TargetMode="External"/><Relationship Id="rId4" Type="http://schemas.openxmlformats.org/officeDocument/2006/relationships/footnotes" Target="footnotes.xml"/><Relationship Id="rId9" Type="http://schemas.openxmlformats.org/officeDocument/2006/relationships/hyperlink" Target="mailto:mwisinfo@imwis.co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602</Words>
  <Characters>3395</Characters>
  <Application>Microsoft Office Word</Application>
  <DocSecurity>0</DocSecurity>
  <Lines>70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Yordanos</dc:creator>
  <cp:keywords/>
  <dc:description/>
  <cp:lastModifiedBy>Calvin Naito</cp:lastModifiedBy>
  <cp:revision>6</cp:revision>
  <cp:lastPrinted>2026-07-24T21:19:00Z</cp:lastPrinted>
  <dcterms:created xsi:type="dcterms:W3CDTF">2026-07-23T22:21:00Z</dcterms:created>
  <dcterms:modified xsi:type="dcterms:W3CDTF">2026-07-24T21:19:00Z</dcterms:modified>
</cp:coreProperties>
</file>